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381" w:rsidRDefault="00334381" w:rsidP="00334381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24"/>
          <w:szCs w:val="26"/>
        </w:rPr>
      </w:pPr>
      <w:r w:rsidRPr="000407B3">
        <w:rPr>
          <w:rFonts w:ascii="PF Din Text Cond Pro Light" w:hAnsi="PF Din Text Cond Pro Light"/>
          <w:b/>
          <w:color w:val="000000"/>
          <w:spacing w:val="4"/>
          <w:sz w:val="24"/>
          <w:szCs w:val="26"/>
        </w:rPr>
        <w:t>О налоге на имущество организаций</w:t>
      </w:r>
    </w:p>
    <w:p w:rsidR="00334381" w:rsidRDefault="00334381" w:rsidP="00334381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24"/>
          <w:szCs w:val="26"/>
        </w:rPr>
      </w:pPr>
    </w:p>
    <w:p w:rsidR="00334381" w:rsidRDefault="00334381" w:rsidP="0033438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27568F">
        <w:rPr>
          <w:sz w:val="26"/>
          <w:szCs w:val="26"/>
        </w:rPr>
        <w:t xml:space="preserve"> 1 января 2015 года налог на имущество организаций</w:t>
      </w:r>
      <w:r>
        <w:rPr>
          <w:sz w:val="26"/>
          <w:szCs w:val="26"/>
        </w:rPr>
        <w:t xml:space="preserve"> </w:t>
      </w:r>
      <w:r w:rsidRPr="0027568F">
        <w:rPr>
          <w:sz w:val="26"/>
          <w:szCs w:val="26"/>
        </w:rPr>
        <w:t>в отношении административно-деловых и торговых центров, помещений в них</w:t>
      </w:r>
      <w:r>
        <w:rPr>
          <w:sz w:val="26"/>
          <w:szCs w:val="26"/>
        </w:rPr>
        <w:t xml:space="preserve">, должен исчисляться </w:t>
      </w:r>
      <w:r w:rsidRPr="0027568F">
        <w:rPr>
          <w:sz w:val="26"/>
          <w:szCs w:val="26"/>
        </w:rPr>
        <w:t>исходя из кадастровой стоимости</w:t>
      </w:r>
      <w:r>
        <w:rPr>
          <w:sz w:val="26"/>
          <w:szCs w:val="26"/>
        </w:rPr>
        <w:t>.</w:t>
      </w:r>
    </w:p>
    <w:p w:rsidR="00334381" w:rsidRPr="0027568F" w:rsidRDefault="00334381" w:rsidP="00334381">
      <w:pPr>
        <w:ind w:firstLine="708"/>
        <w:jc w:val="both"/>
        <w:rPr>
          <w:sz w:val="26"/>
          <w:szCs w:val="26"/>
        </w:rPr>
      </w:pPr>
      <w:r w:rsidRPr="0027568F">
        <w:rPr>
          <w:sz w:val="26"/>
          <w:szCs w:val="26"/>
        </w:rPr>
        <w:t>5 ноября 2014 года закон</w:t>
      </w:r>
      <w:r>
        <w:rPr>
          <w:sz w:val="26"/>
          <w:szCs w:val="26"/>
        </w:rPr>
        <w:t>, вводящий эту норму на территории Республики Бурятия,</w:t>
      </w:r>
      <w:r w:rsidRPr="0027568F">
        <w:rPr>
          <w:sz w:val="26"/>
          <w:szCs w:val="26"/>
        </w:rPr>
        <w:t xml:space="preserve"> рассмотрен и принят на восьмой сессии Народного Хурала Республики Бурятия.</w:t>
      </w:r>
      <w:r>
        <w:rPr>
          <w:sz w:val="26"/>
          <w:szCs w:val="26"/>
        </w:rPr>
        <w:t xml:space="preserve"> Подписан Главой Республики Бурятия В.В. Наговицыным 13 ноября 2014 года и опубликован в газете «Бурятия» 14 ноября 2014 года.</w:t>
      </w:r>
    </w:p>
    <w:p w:rsidR="00334381" w:rsidRDefault="00334381" w:rsidP="00334381">
      <w:pPr>
        <w:ind w:firstLine="708"/>
        <w:jc w:val="both"/>
        <w:rPr>
          <w:sz w:val="26"/>
          <w:szCs w:val="26"/>
        </w:rPr>
      </w:pPr>
      <w:r w:rsidRPr="0027568F">
        <w:rPr>
          <w:sz w:val="26"/>
          <w:szCs w:val="26"/>
        </w:rPr>
        <w:t xml:space="preserve">Налоговые ставки устанавливаются с 2015 года по 2019 год – </w:t>
      </w:r>
      <w:r>
        <w:rPr>
          <w:sz w:val="26"/>
          <w:szCs w:val="26"/>
        </w:rPr>
        <w:t xml:space="preserve">в размере </w:t>
      </w:r>
      <w:r w:rsidRPr="0027568F">
        <w:rPr>
          <w:sz w:val="26"/>
          <w:szCs w:val="26"/>
        </w:rPr>
        <w:t>0,5 %</w:t>
      </w:r>
      <w:r>
        <w:rPr>
          <w:sz w:val="26"/>
          <w:szCs w:val="26"/>
        </w:rPr>
        <w:t xml:space="preserve"> и являются </w:t>
      </w:r>
      <w:r w:rsidRPr="0027568F">
        <w:rPr>
          <w:sz w:val="26"/>
          <w:szCs w:val="26"/>
        </w:rPr>
        <w:t>достаточно низки</w:t>
      </w:r>
      <w:r>
        <w:rPr>
          <w:sz w:val="26"/>
          <w:szCs w:val="26"/>
        </w:rPr>
        <w:t>ми</w:t>
      </w:r>
      <w:r w:rsidRPr="0027568F">
        <w:rPr>
          <w:sz w:val="26"/>
          <w:szCs w:val="26"/>
        </w:rPr>
        <w:t xml:space="preserve"> по сравнению с действующими ставками. </w:t>
      </w:r>
    </w:p>
    <w:p w:rsidR="00334381" w:rsidRPr="0027568F" w:rsidRDefault="00334381" w:rsidP="0033438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27568F">
        <w:rPr>
          <w:sz w:val="26"/>
          <w:szCs w:val="26"/>
        </w:rPr>
        <w:t>рганизации, применяющие специальные налоговые режимы, в отношении торгово-офисной недвижимости, включенных в перечень, начнут уплачивать налог на имущество организаций</w:t>
      </w:r>
      <w:r>
        <w:rPr>
          <w:sz w:val="26"/>
          <w:szCs w:val="26"/>
        </w:rPr>
        <w:t xml:space="preserve"> с</w:t>
      </w:r>
      <w:r w:rsidRPr="0027568F">
        <w:rPr>
          <w:sz w:val="26"/>
          <w:szCs w:val="26"/>
        </w:rPr>
        <w:t xml:space="preserve"> 1 января 2015 года</w:t>
      </w:r>
      <w:r>
        <w:rPr>
          <w:sz w:val="26"/>
          <w:szCs w:val="26"/>
        </w:rPr>
        <w:t>.</w:t>
      </w:r>
    </w:p>
    <w:p w:rsidR="00334381" w:rsidRPr="0027568F" w:rsidRDefault="00334381" w:rsidP="0033438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Уполномоченный орган исполнительной власти </w:t>
      </w:r>
      <w:r w:rsidRPr="0027568F">
        <w:rPr>
          <w:sz w:val="26"/>
          <w:szCs w:val="26"/>
        </w:rPr>
        <w:t xml:space="preserve">Республики Бурятия </w:t>
      </w:r>
      <w:r>
        <w:rPr>
          <w:sz w:val="26"/>
          <w:szCs w:val="26"/>
        </w:rPr>
        <w:t xml:space="preserve">должен </w:t>
      </w:r>
      <w:r w:rsidRPr="0027568F">
        <w:rPr>
          <w:sz w:val="26"/>
          <w:szCs w:val="26"/>
        </w:rPr>
        <w:t>определ</w:t>
      </w:r>
      <w:r>
        <w:rPr>
          <w:sz w:val="26"/>
          <w:szCs w:val="26"/>
        </w:rPr>
        <w:t xml:space="preserve">ить </w:t>
      </w:r>
      <w:r w:rsidRPr="0027568F">
        <w:rPr>
          <w:sz w:val="26"/>
          <w:szCs w:val="26"/>
        </w:rPr>
        <w:t>Переч</w:t>
      </w:r>
      <w:r>
        <w:rPr>
          <w:sz w:val="26"/>
          <w:szCs w:val="26"/>
        </w:rPr>
        <w:t>ень</w:t>
      </w:r>
      <w:r w:rsidRPr="0027568F">
        <w:rPr>
          <w:sz w:val="26"/>
          <w:szCs w:val="26"/>
        </w:rPr>
        <w:t xml:space="preserve"> объектов недвижимого имущества, в полной мере отвечающ</w:t>
      </w:r>
      <w:r>
        <w:rPr>
          <w:sz w:val="26"/>
          <w:szCs w:val="26"/>
        </w:rPr>
        <w:t xml:space="preserve">ий </w:t>
      </w:r>
      <w:r w:rsidRPr="0027568F">
        <w:rPr>
          <w:sz w:val="26"/>
          <w:szCs w:val="26"/>
        </w:rPr>
        <w:t xml:space="preserve"> условиям отнесения их к административно-деловым и торговым центрам (комплексам) и помещений в них, в отношении которых налоговая база будет определяться исходя из их кадастровой стоимости.</w:t>
      </w:r>
    </w:p>
    <w:p w:rsidR="00334381" w:rsidRPr="0027568F" w:rsidRDefault="00334381" w:rsidP="0033438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Исчисление налога на имущество организаций будет производиться с кадастровой стоимости, за минусом </w:t>
      </w:r>
      <w:r w:rsidRPr="0027568F">
        <w:rPr>
          <w:sz w:val="26"/>
          <w:szCs w:val="26"/>
        </w:rPr>
        <w:t>величин</w:t>
      </w:r>
      <w:r>
        <w:rPr>
          <w:sz w:val="26"/>
          <w:szCs w:val="26"/>
        </w:rPr>
        <w:t>ы</w:t>
      </w:r>
      <w:r w:rsidRPr="0027568F">
        <w:rPr>
          <w:sz w:val="26"/>
          <w:szCs w:val="26"/>
        </w:rPr>
        <w:t xml:space="preserve"> кадастровой стоимости 300 квадратных метров площади объекта недвижимого имущества или 100 квадратных метров площади помещения. Уменьшение налоговой базы производится в отношении одного объекта или одного помещения по выбору налогоплательщика. Здесь под объектом недвижимого имущества необходимо понимать целое здание как административно-деловой и торговый центр.</w:t>
      </w:r>
    </w:p>
    <w:p w:rsidR="00334381" w:rsidRDefault="00334381" w:rsidP="00334381">
      <w:pPr>
        <w:jc w:val="both"/>
        <w:rPr>
          <w:rFonts w:eastAsia="Times New Roman" w:cstheme="minorHAnsi"/>
          <w:snapToGrid w:val="0"/>
          <w:sz w:val="20"/>
          <w:szCs w:val="20"/>
          <w:lang w:eastAsia="ru-RU"/>
        </w:rPr>
      </w:pPr>
      <w:r w:rsidRPr="0027568F">
        <w:rPr>
          <w:sz w:val="26"/>
          <w:szCs w:val="26"/>
        </w:rPr>
        <w:tab/>
      </w:r>
    </w:p>
    <w:p w:rsidR="00A51F7E" w:rsidRDefault="00334381">
      <w:r>
        <w:t xml:space="preserve">                                                                            </w:t>
      </w:r>
      <w:bookmarkStart w:id="0" w:name="_GoBack"/>
      <w:bookmarkEnd w:id="0"/>
      <w:r>
        <w:t>Межрайонная ИФНС России №1 по Республике Бурятия</w:t>
      </w:r>
    </w:p>
    <w:sectPr w:rsidR="00A51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381"/>
    <w:rsid w:val="00334381"/>
    <w:rsid w:val="00A5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2014-11-24T00:11:00Z</dcterms:created>
  <dcterms:modified xsi:type="dcterms:W3CDTF">2014-11-24T00:12:00Z</dcterms:modified>
</cp:coreProperties>
</file>